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07E33" w14:textId="77777777" w:rsidR="0028674C" w:rsidRDefault="002867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836E14" w:rsidRPr="009E3207" w14:paraId="5D5E59D8" w14:textId="77777777" w:rsidTr="0028674C">
        <w:trPr>
          <w:trHeight w:val="784"/>
        </w:trPr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E98B7" w14:textId="77777777" w:rsidR="0028674C" w:rsidRPr="009E3207" w:rsidRDefault="0028674C" w:rsidP="002867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05B402" w14:textId="54C6462A" w:rsidR="0028674C" w:rsidRPr="009E3207" w:rsidRDefault="0028674C" w:rsidP="002867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207">
              <w:rPr>
                <w:rFonts w:ascii="Arial" w:hAnsi="Arial" w:cs="Arial"/>
                <w:b/>
                <w:bCs/>
                <w:sz w:val="22"/>
                <w:szCs w:val="22"/>
              </w:rPr>
              <w:t>Volby do Zastupitelstva Středočeského kraje</w:t>
            </w:r>
            <w:r w:rsidRPr="009E3207">
              <w:rPr>
                <w:rFonts w:ascii="Arial" w:hAnsi="Arial" w:cs="Arial"/>
                <w:sz w:val="22"/>
                <w:szCs w:val="22"/>
              </w:rPr>
              <w:t>,</w:t>
            </w:r>
            <w:r w:rsidRPr="009E32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konané ve </w:t>
            </w:r>
            <w:r w:rsidRPr="009E3207">
              <w:rPr>
                <w:rFonts w:ascii="Arial" w:hAnsi="Arial" w:cs="Arial"/>
                <w:b/>
                <w:sz w:val="22"/>
                <w:szCs w:val="22"/>
              </w:rPr>
              <w:t>dnech 20. a 21. září 2024</w:t>
            </w:r>
          </w:p>
          <w:p w14:paraId="5AD77DE7" w14:textId="77777777" w:rsidR="0028674C" w:rsidRPr="009E3207" w:rsidRDefault="0028674C" w:rsidP="0028674C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207">
              <w:rPr>
                <w:rFonts w:ascii="Arial" w:hAnsi="Arial" w:cs="Arial"/>
                <w:b/>
                <w:bCs/>
                <w:sz w:val="22"/>
                <w:szCs w:val="22"/>
              </w:rPr>
              <w:t>Informace o počtu a sídle volebních okrsků</w:t>
            </w:r>
          </w:p>
          <w:p w14:paraId="1805E435" w14:textId="77777777" w:rsidR="0028674C" w:rsidRPr="009E3207" w:rsidRDefault="0028674C" w:rsidP="0028674C">
            <w:pPr>
              <w:spacing w:line="3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207">
              <w:rPr>
                <w:rFonts w:ascii="Arial" w:hAnsi="Arial" w:cs="Arial"/>
                <w:sz w:val="22"/>
                <w:szCs w:val="22"/>
              </w:rPr>
              <w:t>politickým stranám, politickým hnutím a jejich koalicím, jejichž kandidátní listina byla zaregistrována pro volby do Zastupitelstva Středočeského kraje</w:t>
            </w:r>
          </w:p>
          <w:p w14:paraId="6E9B782D" w14:textId="1F3A2E9F" w:rsidR="00836E14" w:rsidRPr="009E3207" w:rsidRDefault="00836E14" w:rsidP="00784B82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3D0740" w14:textId="52D8846E" w:rsidR="00836E14" w:rsidRPr="009E3207" w:rsidRDefault="00836E14" w:rsidP="00836E14">
      <w:pPr>
        <w:tabs>
          <w:tab w:val="left" w:pos="558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E3207">
        <w:rPr>
          <w:rFonts w:ascii="Arial" w:hAnsi="Arial" w:cs="Arial"/>
          <w:b/>
          <w:sz w:val="22"/>
          <w:szCs w:val="22"/>
        </w:rPr>
        <w:t xml:space="preserve">                                  </w:t>
      </w:r>
    </w:p>
    <w:p w14:paraId="15EB5A6B" w14:textId="77777777" w:rsidR="0028674C" w:rsidRPr="009E3207" w:rsidRDefault="0028674C" w:rsidP="0028674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9455B8" w14:textId="77777777" w:rsidR="00836E14" w:rsidRPr="009E3207" w:rsidRDefault="00836E14" w:rsidP="00836E14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9E3207">
        <w:rPr>
          <w:rFonts w:ascii="Arial" w:hAnsi="Arial" w:cs="Arial"/>
          <w:b/>
          <w:sz w:val="22"/>
          <w:szCs w:val="22"/>
        </w:rPr>
        <w:t>Informace</w:t>
      </w:r>
    </w:p>
    <w:p w14:paraId="5CA942BE" w14:textId="77777777" w:rsidR="00836E14" w:rsidRPr="009E3207" w:rsidRDefault="00836E14" w:rsidP="00836E14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9E3207">
        <w:rPr>
          <w:rFonts w:ascii="Arial" w:hAnsi="Arial" w:cs="Arial"/>
          <w:b/>
          <w:sz w:val="22"/>
          <w:szCs w:val="22"/>
        </w:rPr>
        <w:t>o počtu a sídlech volebních okrsků</w:t>
      </w:r>
    </w:p>
    <w:p w14:paraId="64725720" w14:textId="77777777" w:rsidR="00836E14" w:rsidRPr="009E3207" w:rsidRDefault="00836E14" w:rsidP="00836E14">
      <w:pPr>
        <w:rPr>
          <w:rFonts w:ascii="Arial" w:hAnsi="Arial" w:cs="Arial"/>
          <w:b/>
          <w:sz w:val="22"/>
          <w:szCs w:val="22"/>
        </w:rPr>
      </w:pPr>
    </w:p>
    <w:p w14:paraId="19E60829" w14:textId="77777777" w:rsidR="00E8697E" w:rsidRPr="009E3207" w:rsidRDefault="00E8697E" w:rsidP="00E8697E">
      <w:pPr>
        <w:spacing w:line="3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E3207">
        <w:rPr>
          <w:rFonts w:ascii="Arial" w:hAnsi="Arial" w:cs="Arial"/>
          <w:sz w:val="22"/>
          <w:szCs w:val="22"/>
        </w:rPr>
        <w:t>V souladu s ustanovením § 15 odst.1 písm. f) zákona č. 130/2000 Sb., o volbách do zastupitelstev krajů a o změně některých zákonů, ve znění pozdějších předpisů, informuji politické strany, politická hnutí a koalice, jejichž kandidátní listina byla zaregistrována pro volby do Zastupitelstva Středočeského kraje, konané</w:t>
      </w:r>
      <w:r w:rsidRPr="009E3207">
        <w:rPr>
          <w:rFonts w:ascii="Arial" w:hAnsi="Arial" w:cs="Arial"/>
          <w:bCs/>
          <w:sz w:val="22"/>
          <w:szCs w:val="22"/>
        </w:rPr>
        <w:t xml:space="preserve"> ve </w:t>
      </w:r>
      <w:r w:rsidRPr="009E3207">
        <w:rPr>
          <w:rFonts w:ascii="Arial" w:hAnsi="Arial" w:cs="Arial"/>
          <w:sz w:val="22"/>
          <w:szCs w:val="22"/>
        </w:rPr>
        <w:t xml:space="preserve">dnech </w:t>
      </w:r>
      <w:r w:rsidRPr="009E3207">
        <w:rPr>
          <w:rFonts w:ascii="Arial" w:hAnsi="Arial" w:cs="Arial"/>
          <w:sz w:val="22"/>
          <w:szCs w:val="22"/>
          <w:shd w:val="clear" w:color="auto" w:fill="FFFFFF"/>
        </w:rPr>
        <w:t>20. a 21. září 2024</w:t>
      </w:r>
      <w:r w:rsidRPr="009E3207">
        <w:rPr>
          <w:rFonts w:ascii="Arial" w:hAnsi="Arial" w:cs="Arial"/>
          <w:sz w:val="22"/>
          <w:szCs w:val="22"/>
        </w:rPr>
        <w:t>, o počtu a sídle volebních okrsků.</w:t>
      </w:r>
    </w:p>
    <w:p w14:paraId="43E3BA6A" w14:textId="77777777" w:rsidR="00836E14" w:rsidRPr="00836E14" w:rsidRDefault="00836E14" w:rsidP="00836E14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</w:p>
    <w:p w14:paraId="1FC6358C" w14:textId="77777777" w:rsidR="00984726" w:rsidRPr="00836E14" w:rsidRDefault="00984726" w:rsidP="00984726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</w:p>
    <w:p w14:paraId="12010631" w14:textId="77777777" w:rsidR="00984726" w:rsidRPr="00836E14" w:rsidRDefault="00984726" w:rsidP="009847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36E14">
        <w:rPr>
          <w:rFonts w:ascii="Arial" w:hAnsi="Arial" w:cs="Arial"/>
          <w:b/>
          <w:bCs/>
          <w:sz w:val="22"/>
          <w:szCs w:val="22"/>
        </w:rPr>
        <w:t>Počet okrsků: 1</w:t>
      </w:r>
    </w:p>
    <w:p w14:paraId="4C574078" w14:textId="77777777" w:rsidR="00984726" w:rsidRPr="00836E14" w:rsidRDefault="00984726" w:rsidP="009847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511E0D" w14:textId="77777777" w:rsidR="00984726" w:rsidRPr="00836E14" w:rsidRDefault="00984726" w:rsidP="00984726">
      <w:pPr>
        <w:jc w:val="both"/>
        <w:rPr>
          <w:rFonts w:ascii="Arial" w:hAnsi="Arial" w:cs="Arial"/>
          <w:sz w:val="22"/>
          <w:szCs w:val="22"/>
        </w:rPr>
      </w:pPr>
      <w:r w:rsidRPr="00836E14">
        <w:rPr>
          <w:rFonts w:ascii="Arial" w:hAnsi="Arial" w:cs="Arial"/>
          <w:b/>
          <w:bCs/>
          <w:sz w:val="22"/>
          <w:szCs w:val="22"/>
        </w:rPr>
        <w:t xml:space="preserve">Sídlo volebního okrsku: V Ovčárně 87, 250 89 Lázně Toušeň                                                               </w:t>
      </w:r>
    </w:p>
    <w:p w14:paraId="24FAA620" w14:textId="77777777" w:rsidR="00984726" w:rsidRPr="00836E14" w:rsidRDefault="00984726" w:rsidP="00984726">
      <w:pPr>
        <w:jc w:val="both"/>
        <w:rPr>
          <w:rFonts w:ascii="Arial" w:hAnsi="Arial" w:cs="Arial"/>
          <w:sz w:val="22"/>
          <w:szCs w:val="22"/>
        </w:rPr>
      </w:pPr>
    </w:p>
    <w:p w14:paraId="3EC3E574" w14:textId="77777777" w:rsidR="00984726" w:rsidRPr="00836E14" w:rsidRDefault="00984726" w:rsidP="00984726">
      <w:pPr>
        <w:jc w:val="both"/>
        <w:rPr>
          <w:rFonts w:ascii="Arial" w:hAnsi="Arial" w:cs="Arial"/>
          <w:sz w:val="22"/>
          <w:szCs w:val="22"/>
        </w:rPr>
      </w:pPr>
    </w:p>
    <w:p w14:paraId="7C466615" w14:textId="77777777" w:rsidR="00984726" w:rsidRPr="00836E14" w:rsidRDefault="00984726" w:rsidP="00984726">
      <w:pPr>
        <w:jc w:val="both"/>
        <w:rPr>
          <w:rFonts w:ascii="Arial" w:hAnsi="Arial" w:cs="Arial"/>
          <w:sz w:val="22"/>
          <w:szCs w:val="22"/>
        </w:rPr>
      </w:pPr>
    </w:p>
    <w:p w14:paraId="33C736C1" w14:textId="21C3190E" w:rsidR="00984726" w:rsidRDefault="00984726" w:rsidP="00984726">
      <w:pPr>
        <w:jc w:val="both"/>
        <w:rPr>
          <w:rFonts w:ascii="Arial" w:hAnsi="Arial" w:cs="Arial"/>
          <w:sz w:val="22"/>
          <w:szCs w:val="22"/>
        </w:rPr>
      </w:pPr>
      <w:r w:rsidRPr="00836E14">
        <w:rPr>
          <w:rFonts w:ascii="Arial" w:hAnsi="Arial" w:cs="Arial"/>
          <w:sz w:val="22"/>
          <w:szCs w:val="22"/>
        </w:rPr>
        <w:t xml:space="preserve">V Lázních Toušeni dne </w:t>
      </w:r>
      <w:r w:rsidR="00E05C86">
        <w:rPr>
          <w:rFonts w:ascii="Arial" w:hAnsi="Arial" w:cs="Arial"/>
          <w:sz w:val="22"/>
          <w:szCs w:val="22"/>
        </w:rPr>
        <w:t xml:space="preserve">5. srpna </w:t>
      </w:r>
      <w:r w:rsidR="00EF6FFB">
        <w:rPr>
          <w:rFonts w:ascii="Arial" w:hAnsi="Arial" w:cs="Arial"/>
          <w:sz w:val="22"/>
          <w:szCs w:val="22"/>
        </w:rPr>
        <w:t>2024</w:t>
      </w:r>
    </w:p>
    <w:p w14:paraId="483FF622" w14:textId="77777777" w:rsidR="00EF6FFB" w:rsidRDefault="00EF6FFB" w:rsidP="00984726">
      <w:pPr>
        <w:jc w:val="both"/>
        <w:rPr>
          <w:rFonts w:ascii="Arial" w:hAnsi="Arial" w:cs="Arial"/>
          <w:sz w:val="22"/>
          <w:szCs w:val="22"/>
        </w:rPr>
      </w:pPr>
    </w:p>
    <w:p w14:paraId="18C5692E" w14:textId="77777777" w:rsidR="00EF6FFB" w:rsidRDefault="00EF6FFB" w:rsidP="00984726">
      <w:pPr>
        <w:jc w:val="both"/>
        <w:rPr>
          <w:rFonts w:ascii="Arial" w:hAnsi="Arial" w:cs="Arial"/>
          <w:sz w:val="22"/>
          <w:szCs w:val="22"/>
        </w:rPr>
      </w:pPr>
    </w:p>
    <w:p w14:paraId="64E18E1B" w14:textId="77777777" w:rsidR="00EF6FFB" w:rsidRPr="00836E14" w:rsidRDefault="00EF6FFB" w:rsidP="00984726">
      <w:pPr>
        <w:jc w:val="both"/>
        <w:rPr>
          <w:rFonts w:ascii="Arial" w:hAnsi="Arial" w:cs="Arial"/>
          <w:sz w:val="22"/>
          <w:szCs w:val="22"/>
        </w:rPr>
      </w:pPr>
    </w:p>
    <w:p w14:paraId="7C8C5F27" w14:textId="77777777" w:rsidR="00984726" w:rsidRPr="00836E14" w:rsidRDefault="00984726" w:rsidP="00984726">
      <w:pPr>
        <w:rPr>
          <w:rFonts w:ascii="Arial" w:hAnsi="Arial" w:cs="Arial"/>
          <w:b/>
          <w:bCs/>
          <w:sz w:val="22"/>
          <w:szCs w:val="22"/>
        </w:rPr>
      </w:pPr>
    </w:p>
    <w:p w14:paraId="302B6197" w14:textId="77777777" w:rsidR="00984726" w:rsidRPr="00836E14" w:rsidRDefault="00984726" w:rsidP="00984726">
      <w:pPr>
        <w:rPr>
          <w:rFonts w:ascii="Arial" w:hAnsi="Arial" w:cs="Arial"/>
          <w:bCs/>
          <w:sz w:val="22"/>
          <w:szCs w:val="22"/>
        </w:rPr>
      </w:pPr>
    </w:p>
    <w:p w14:paraId="0B4BB29A" w14:textId="77777777" w:rsidR="00984726" w:rsidRPr="00836E14" w:rsidRDefault="00984726" w:rsidP="00984726">
      <w:pPr>
        <w:rPr>
          <w:rFonts w:ascii="Arial" w:hAnsi="Arial" w:cs="Arial"/>
          <w:b/>
          <w:sz w:val="22"/>
          <w:szCs w:val="22"/>
        </w:rPr>
      </w:pPr>
    </w:p>
    <w:p w14:paraId="720F8221" w14:textId="77777777" w:rsidR="00984726" w:rsidRPr="00836E14" w:rsidRDefault="00984726" w:rsidP="00984726">
      <w:pPr>
        <w:rPr>
          <w:rFonts w:ascii="Arial" w:hAnsi="Arial" w:cs="Arial"/>
          <w:b/>
          <w:sz w:val="22"/>
          <w:szCs w:val="22"/>
        </w:rPr>
      </w:pPr>
    </w:p>
    <w:p w14:paraId="58001111" w14:textId="77777777" w:rsidR="00984726" w:rsidRPr="00836E14" w:rsidRDefault="00984726" w:rsidP="00984726">
      <w:pPr>
        <w:rPr>
          <w:rFonts w:ascii="Arial" w:hAnsi="Arial" w:cs="Arial"/>
          <w:b/>
          <w:sz w:val="22"/>
          <w:szCs w:val="22"/>
        </w:rPr>
      </w:pPr>
    </w:p>
    <w:p w14:paraId="159B945E" w14:textId="77777777" w:rsidR="00984726" w:rsidRPr="00836E14" w:rsidRDefault="00984726" w:rsidP="00984726">
      <w:pPr>
        <w:rPr>
          <w:rFonts w:ascii="Arial" w:hAnsi="Arial" w:cs="Arial"/>
          <w:b/>
          <w:sz w:val="22"/>
          <w:szCs w:val="22"/>
        </w:rPr>
      </w:pPr>
    </w:p>
    <w:p w14:paraId="0C978FCD" w14:textId="77777777" w:rsidR="00984726" w:rsidRPr="00836E14" w:rsidRDefault="00984726" w:rsidP="00984726">
      <w:pPr>
        <w:rPr>
          <w:rFonts w:ascii="Arial" w:hAnsi="Arial" w:cs="Arial"/>
          <w:b/>
          <w:sz w:val="22"/>
          <w:szCs w:val="22"/>
        </w:rPr>
      </w:pPr>
    </w:p>
    <w:p w14:paraId="2AD98583" w14:textId="11E1063F" w:rsidR="00607B91" w:rsidRPr="00836E14" w:rsidRDefault="00984726" w:rsidP="00607B91">
      <w:pPr>
        <w:ind w:left="4248" w:firstLine="708"/>
        <w:rPr>
          <w:rFonts w:ascii="Arial" w:hAnsi="Arial" w:cs="Arial"/>
          <w:b/>
          <w:sz w:val="22"/>
          <w:szCs w:val="22"/>
        </w:rPr>
      </w:pPr>
      <w:r w:rsidRPr="00836E14">
        <w:rPr>
          <w:rFonts w:ascii="Arial" w:hAnsi="Arial" w:cs="Arial"/>
          <w:b/>
          <w:sz w:val="22"/>
          <w:szCs w:val="22"/>
        </w:rPr>
        <w:t>Ing. Luboš Valehrach, MBA</w:t>
      </w:r>
    </w:p>
    <w:p w14:paraId="64BBDE53" w14:textId="79A1516B" w:rsidR="00984726" w:rsidRPr="00836E14" w:rsidRDefault="00984726" w:rsidP="00984726">
      <w:pPr>
        <w:ind w:left="4248" w:firstLine="708"/>
        <w:rPr>
          <w:rFonts w:ascii="Arial" w:hAnsi="Arial" w:cs="Arial"/>
          <w:b/>
          <w:sz w:val="22"/>
          <w:szCs w:val="22"/>
        </w:rPr>
      </w:pPr>
      <w:r w:rsidRPr="00836E14">
        <w:rPr>
          <w:rFonts w:ascii="Arial" w:hAnsi="Arial" w:cs="Arial"/>
          <w:b/>
          <w:sz w:val="22"/>
          <w:szCs w:val="22"/>
        </w:rPr>
        <w:t xml:space="preserve">  </w:t>
      </w:r>
      <w:r w:rsidR="00622892">
        <w:rPr>
          <w:rFonts w:ascii="Arial" w:hAnsi="Arial" w:cs="Arial"/>
          <w:b/>
          <w:sz w:val="22"/>
          <w:szCs w:val="22"/>
        </w:rPr>
        <w:t xml:space="preserve">     </w:t>
      </w:r>
      <w:r w:rsidRPr="00836E14">
        <w:rPr>
          <w:rFonts w:ascii="Arial" w:hAnsi="Arial" w:cs="Arial"/>
          <w:b/>
          <w:sz w:val="22"/>
          <w:szCs w:val="22"/>
        </w:rPr>
        <w:t xml:space="preserve"> starosta městyse</w:t>
      </w:r>
      <w:r w:rsidR="003F4513">
        <w:rPr>
          <w:rFonts w:ascii="Arial" w:hAnsi="Arial" w:cs="Arial"/>
          <w:b/>
          <w:sz w:val="22"/>
          <w:szCs w:val="22"/>
        </w:rPr>
        <w:t xml:space="preserve"> </w:t>
      </w:r>
    </w:p>
    <w:p w14:paraId="164D159C" w14:textId="5FF892B3" w:rsidR="00984726" w:rsidRPr="00836E14" w:rsidRDefault="006E0DFA" w:rsidP="009847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E32BEAD" w14:textId="637CCD84" w:rsidR="004D4E33" w:rsidRPr="00836E14" w:rsidRDefault="00607B91" w:rsidP="009847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4D4E33" w:rsidRPr="00836E14">
      <w:headerReference w:type="default" r:id="rId6"/>
      <w:pgSz w:w="11907" w:h="16840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345D9" w14:textId="77777777" w:rsidR="006D1233" w:rsidRDefault="006D1233">
      <w:r>
        <w:separator/>
      </w:r>
    </w:p>
  </w:endnote>
  <w:endnote w:type="continuationSeparator" w:id="0">
    <w:p w14:paraId="784B0716" w14:textId="77777777" w:rsidR="006D1233" w:rsidRDefault="006D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2A0DB" w14:textId="77777777" w:rsidR="006D1233" w:rsidRDefault="006D1233">
      <w:r>
        <w:separator/>
      </w:r>
    </w:p>
  </w:footnote>
  <w:footnote w:type="continuationSeparator" w:id="0">
    <w:p w14:paraId="65CC4484" w14:textId="77777777" w:rsidR="006D1233" w:rsidRDefault="006D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EBB4" w14:textId="7D6F63E7" w:rsidR="00223F61" w:rsidRDefault="00421173">
    <w:pPr>
      <w:pStyle w:val="Zkladntext"/>
      <w:pBdr>
        <w:bottom w:val="single" w:sz="12" w:space="1" w:color="auto"/>
      </w:pBdr>
      <w:spacing w:before="120"/>
      <w:jc w:val="left"/>
      <w:rPr>
        <w:rFonts w:ascii="Arial" w:hAnsi="Arial"/>
        <w:sz w:val="36"/>
      </w:rPr>
    </w:pPr>
    <w:r>
      <w:rPr>
        <w:rFonts w:ascii="Arial" w:hAnsi="Arial"/>
        <w:noProof/>
        <w:sz w:val="36"/>
      </w:rPr>
      <w:drawing>
        <wp:inline distT="0" distB="0" distL="0" distR="0" wp14:anchorId="701535FC" wp14:editId="4BC9BFA5">
          <wp:extent cx="590550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C4E593" wp14:editId="12D12B1B">
              <wp:simplePos x="0" y="0"/>
              <wp:positionH relativeFrom="column">
                <wp:posOffset>914400</wp:posOffset>
              </wp:positionH>
              <wp:positionV relativeFrom="paragraph">
                <wp:posOffset>65405</wp:posOffset>
              </wp:positionV>
              <wp:extent cx="5143500" cy="882650"/>
              <wp:effectExtent l="0" t="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8414C" w14:textId="77777777" w:rsidR="00223F61" w:rsidRDefault="009325F0">
                          <w:pPr>
                            <w:pStyle w:val="Nadpis1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ÚŘAD MĚSTYSE LÁZNĚ TOUŠEŇ</w:t>
                          </w:r>
                        </w:p>
                        <w:p w14:paraId="35DDD50E" w14:textId="559574D1" w:rsidR="00223F61" w:rsidRDefault="009325F0">
                          <w:pPr>
                            <w:rPr>
                              <w:b/>
                            </w:rPr>
                          </w:pPr>
                          <w:r>
                            <w:t>●</w:t>
                          </w:r>
                          <w:r>
                            <w:rPr>
                              <w:b/>
                            </w:rPr>
                            <w:t xml:space="preserve"> Hlavní 56, 250 89 LÁZNĚ TOUŠEŇ, okres Praha – východ</w:t>
                          </w:r>
                        </w:p>
                        <w:p w14:paraId="1A4348C3" w14:textId="77777777" w:rsidR="00223F61" w:rsidRDefault="009325F0">
                          <w:pPr>
                            <w:rPr>
                              <w:sz w:val="22"/>
                            </w:rPr>
                          </w:pPr>
                          <w:r>
                            <w:t>● t</w:t>
                          </w:r>
                          <w:r>
                            <w:rPr>
                              <w:sz w:val="22"/>
                            </w:rPr>
                            <w:t xml:space="preserve">elefon: 326 992 302 </w:t>
                          </w:r>
                          <w:r>
                            <w:t xml:space="preserve">● </w:t>
                          </w:r>
                          <w:r>
                            <w:rPr>
                              <w:sz w:val="22"/>
                            </w:rPr>
                            <w:t>IČO: 0024 0893</w:t>
                          </w:r>
                        </w:p>
                        <w:p w14:paraId="224B300B" w14:textId="61AF6471" w:rsidR="00223F61" w:rsidRDefault="009325F0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● bankovní spojení: Fio banka, č.</w:t>
                          </w:r>
                          <w:r w:rsidR="00033BBA"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ú.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2600299789/2010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4E593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margin-left:1in;margin-top:5.15pt;width:405pt;height: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" o:allowincell="f" stroked="f">
              <v:textbox>
                <w:txbxContent>
                  <w:p w14:paraId="34A8414C" w14:textId="77777777" w:rsidR="00223F61" w:rsidRDefault="009325F0">
                    <w:pPr>
                      <w:pStyle w:val="Nadpis1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ÚŘAD MĚSTYSE LÁZNĚ TOUŠEŇ</w:t>
                    </w:r>
                  </w:p>
                  <w:p w14:paraId="35DDD50E" w14:textId="559574D1" w:rsidR="00223F61" w:rsidRDefault="009325F0">
                    <w:pPr>
                      <w:rPr>
                        <w:b/>
                      </w:rPr>
                    </w:pPr>
                    <w:r>
                      <w:t>●</w:t>
                    </w:r>
                    <w:r>
                      <w:rPr>
                        <w:b/>
                      </w:rPr>
                      <w:t xml:space="preserve"> Hlavní 56, 250 89 LÁZNĚ TOUŠEŇ, okres Praha – východ</w:t>
                    </w:r>
                  </w:p>
                  <w:p w14:paraId="1A4348C3" w14:textId="77777777" w:rsidR="00223F61" w:rsidRDefault="009325F0">
                    <w:pPr>
                      <w:rPr>
                        <w:sz w:val="22"/>
                      </w:rPr>
                    </w:pPr>
                    <w:r>
                      <w:t>● t</w:t>
                    </w:r>
                    <w:r>
                      <w:rPr>
                        <w:sz w:val="22"/>
                      </w:rPr>
                      <w:t xml:space="preserve">elefon: 326 992 302 </w:t>
                    </w:r>
                    <w:r>
                      <w:t xml:space="preserve">● </w:t>
                    </w:r>
                    <w:r>
                      <w:rPr>
                        <w:sz w:val="22"/>
                      </w:rPr>
                      <w:t>IČO: 0024 0893</w:t>
                    </w:r>
                  </w:p>
                  <w:p w14:paraId="224B300B" w14:textId="61AF6471" w:rsidR="00223F61" w:rsidRDefault="009325F0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● bankovní spojení: Fio banka, č.</w:t>
                    </w:r>
                    <w:r w:rsidR="00033BBA">
                      <w:rPr>
                        <w:sz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</w:rPr>
                      <w:t>ú.</w:t>
                    </w:r>
                    <w:proofErr w:type="spellEnd"/>
                    <w:r>
                      <w:rPr>
                        <w:sz w:val="22"/>
                      </w:rPr>
                      <w:t xml:space="preserve"> 2600299789/2010</w:t>
                    </w:r>
                  </w:p>
                </w:txbxContent>
              </v:textbox>
            </v:shape>
          </w:pict>
        </mc:Fallback>
      </mc:AlternateContent>
    </w:r>
  </w:p>
  <w:p w14:paraId="75ED30BA" w14:textId="77777777" w:rsidR="00223F61" w:rsidRDefault="00223F61">
    <w:pPr>
      <w:pStyle w:val="Zkladntext"/>
      <w:pBdr>
        <w:bottom w:val="single" w:sz="12" w:space="1" w:color="auto"/>
      </w:pBdr>
      <w:spacing w:before="120"/>
      <w:jc w:val="left"/>
      <w:rPr>
        <w:rFonts w:ascii="Arial" w:hAnsi="Arial"/>
        <w:sz w:val="36"/>
      </w:rPr>
    </w:pPr>
  </w:p>
  <w:p w14:paraId="277355B2" w14:textId="77777777" w:rsidR="00223F61" w:rsidRDefault="00223F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E"/>
    <w:rsid w:val="00033BBA"/>
    <w:rsid w:val="00035006"/>
    <w:rsid w:val="00060F71"/>
    <w:rsid w:val="00092736"/>
    <w:rsid w:val="000B5663"/>
    <w:rsid w:val="000D2845"/>
    <w:rsid w:val="00127B7C"/>
    <w:rsid w:val="0013383C"/>
    <w:rsid w:val="0016364B"/>
    <w:rsid w:val="0017784B"/>
    <w:rsid w:val="001A4573"/>
    <w:rsid w:val="001B737D"/>
    <w:rsid w:val="001C1416"/>
    <w:rsid w:val="00223F61"/>
    <w:rsid w:val="0028674C"/>
    <w:rsid w:val="002A465C"/>
    <w:rsid w:val="00332EDD"/>
    <w:rsid w:val="00333281"/>
    <w:rsid w:val="00364D93"/>
    <w:rsid w:val="003679A1"/>
    <w:rsid w:val="00390F7A"/>
    <w:rsid w:val="00396FF9"/>
    <w:rsid w:val="003F19DA"/>
    <w:rsid w:val="003F4513"/>
    <w:rsid w:val="00421173"/>
    <w:rsid w:val="004236EA"/>
    <w:rsid w:val="00461DC7"/>
    <w:rsid w:val="004D4E33"/>
    <w:rsid w:val="004E2A89"/>
    <w:rsid w:val="00534C6E"/>
    <w:rsid w:val="00607B91"/>
    <w:rsid w:val="00616FAE"/>
    <w:rsid w:val="00622892"/>
    <w:rsid w:val="00643681"/>
    <w:rsid w:val="006C7EBD"/>
    <w:rsid w:val="006D1233"/>
    <w:rsid w:val="006E0DFA"/>
    <w:rsid w:val="007A0E1A"/>
    <w:rsid w:val="00830E63"/>
    <w:rsid w:val="00836E14"/>
    <w:rsid w:val="008858E8"/>
    <w:rsid w:val="008A1069"/>
    <w:rsid w:val="009325F0"/>
    <w:rsid w:val="009640A4"/>
    <w:rsid w:val="00984726"/>
    <w:rsid w:val="009C09DC"/>
    <w:rsid w:val="009C40B7"/>
    <w:rsid w:val="009D5182"/>
    <w:rsid w:val="009E3207"/>
    <w:rsid w:val="009F5A08"/>
    <w:rsid w:val="00A45D80"/>
    <w:rsid w:val="00A51F27"/>
    <w:rsid w:val="00B2113A"/>
    <w:rsid w:val="00B45CB4"/>
    <w:rsid w:val="00B61227"/>
    <w:rsid w:val="00BA1276"/>
    <w:rsid w:val="00C068F0"/>
    <w:rsid w:val="00CE66C6"/>
    <w:rsid w:val="00CF7BB8"/>
    <w:rsid w:val="00D35B15"/>
    <w:rsid w:val="00D556F9"/>
    <w:rsid w:val="00D62EAE"/>
    <w:rsid w:val="00D63B30"/>
    <w:rsid w:val="00DC149D"/>
    <w:rsid w:val="00DE33BE"/>
    <w:rsid w:val="00E05C86"/>
    <w:rsid w:val="00E31233"/>
    <w:rsid w:val="00E8697E"/>
    <w:rsid w:val="00EF6FFB"/>
    <w:rsid w:val="00EF71F5"/>
    <w:rsid w:val="00F31800"/>
    <w:rsid w:val="00F64CC1"/>
    <w:rsid w:val="00FC7F65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3C25B"/>
  <w15:docId w15:val="{36AFEE61-F8CA-4CC2-8504-713442BE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rsid w:val="008A1069"/>
    <w:pPr>
      <w:keepNext/>
      <w:outlineLvl w:val="0"/>
    </w:pPr>
    <w:rPr>
      <w:rFonts w:ascii="Arial" w:hAnsi="Arial"/>
      <w:b/>
      <w:bCs/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link w:val="ZhlavChar"/>
    <w:rsid w:val="00367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79A1"/>
  </w:style>
  <w:style w:type="paragraph" w:styleId="Zpat">
    <w:name w:val="footer"/>
    <w:basedOn w:val="Normln"/>
    <w:link w:val="ZpatChar"/>
    <w:rsid w:val="00367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79A1"/>
  </w:style>
  <w:style w:type="character" w:styleId="Hypertextovodkaz">
    <w:name w:val="Hyperlink"/>
    <w:semiHidden/>
    <w:rsid w:val="003679A1"/>
    <w:rPr>
      <w:color w:val="0000FF"/>
      <w:u w:val="single"/>
    </w:rPr>
  </w:style>
  <w:style w:type="character" w:customStyle="1" w:styleId="Nadpis1Char">
    <w:name w:val="Nadpis 1 Char"/>
    <w:link w:val="Nadpis1"/>
    <w:rsid w:val="008A1069"/>
    <w:rPr>
      <w:rFonts w:ascii="Arial" w:hAnsi="Arial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Lázně Toušeň</cp:lastModifiedBy>
  <cp:revision>9</cp:revision>
  <cp:lastPrinted>2024-04-08T08:17:00Z</cp:lastPrinted>
  <dcterms:created xsi:type="dcterms:W3CDTF">2024-07-22T08:51:00Z</dcterms:created>
  <dcterms:modified xsi:type="dcterms:W3CDTF">2024-07-22T09:20:00Z</dcterms:modified>
</cp:coreProperties>
</file>